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left"/>
      </w:pPr>
      <w:r>
        <w:rPr>
          <w:rFonts w:ascii="Arial" w:cs="Arial" w:eastAsia="Arial" w:hAnsi="Arial"/>
          <w:b/>
          <w:bCs/>
          <w:color w:val="0F172A"/>
          <w:sz w:val="40"/>
          <w:szCs w:val="40"/>
        </w:rPr>
        <w:t xml:space="preserve">Project intake form</w:t>
      </w:r>
    </w:p>
    <w:p>
      <w:pPr>
        <w:spacing w:after="240"/>
        <w:jc w:val="left"/>
      </w:pPr>
      <w:r>
        <w:rPr>
          <w:rFonts w:ascii="Arial" w:cs="Arial" w:eastAsia="Arial" w:hAnsi="Arial"/>
          <w:b/>
          <w:bCs/>
          <w:color w:val="0EA5E9"/>
          <w:sz w:val="24"/>
          <w:szCs w:val="24"/>
        </w:rPr>
        <w:t xml:space="preserve">Going-global services · request and kick-off</w:t>
      </w:r>
    </w:p>
    <w:p>
      <w:pPr>
        <w:spacing w:after="220"/>
        <w:jc w:val="left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We reply within one business day. Single items are welcome — tick whatever applies in the Scope section.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Fill what you can; blanks can be discussed together later.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The file works in Word, Pages, Google Docs and LibreOffice.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Ranges or "TBD" are perfectly fine for sensitive numbers.</w:t>
      </w:r>
    </w:p>
    <w:p>
      <w:r>
        <w:br w:type="page"/>
      </w:r>
    </w:p>
    <w:p>
      <w:pPr>
        <w:pStyle w:val="Heading2"/>
        <w:spacing w:after="100"/>
        <w:jc w:val="left"/>
      </w:pPr>
      <w:r>
        <w:rPr>
          <w:rFonts w:ascii="Arial" w:cs="Arial" w:eastAsia="Arial" w:hAnsi="Arial"/>
          <w:b/>
          <w:bCs/>
          <w:color w:val="0F172A"/>
          <w:sz w:val="28"/>
          <w:szCs w:val="28"/>
        </w:rPr>
        <w:t xml:space="preserve">Items to fill in</w:t>
      </w:r>
    </w:p>
    <w:p>
      <w:pPr>
        <w:spacing w:after="20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Project intake form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01  Company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Legal name / registration No.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Country + tax / company number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Brand / product / project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All brands, if more than one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Current web footprint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List the main URLs, domestic and overseas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Primary contact · role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Email · WeChat / phone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Headquarters · team size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02  Where you are, where you want to go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Current stage of going global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e.g. just decided / pilot in one market / entity already in place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Target kick-off date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When you want work to start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Target markets in priority order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Country + channel + ICP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What success looks like in 12 months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Quantified outcomes preferred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03  Scope (tick any · single items are welcome)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Digital foundation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Company site / standalone store / internal systems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Offshore company formation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Hong Kong / Singapore / US, etc.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Export paperwork and customs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Qualification mapping + broker co-ordination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Overseas market, zero to one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Market judgement + acquisition + English content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Anything else specific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e.g. website only, compliance only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04  Budget · timing · decision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Budget band (USD / RMB)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Per item or per package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Expected delivery milestones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Key dates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Internal approver · decision cycle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Who signs off, how long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05  Working preferences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Point of contact and frequency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Daily / weekly; Lark / WeChat / email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Compliance sensitivities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Data export, restricted categories, special licences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Preferred language(s)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06  Notes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Anything else we should know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Free-form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before="360"/>
        <w:jc w:val="left"/>
      </w:pPr>
      <w:r>
        <w:rPr>
          <w:rFonts w:ascii="Arial" w:cs="Arial" w:eastAsia="Arial" w:hAnsi="Arial"/>
          <w:color w:val="94A3B8"/>
          <w:sz w:val="20"/>
          <w:szCs w:val="20"/>
        </w:rPr>
        <w:t xml:space="preserve">Submitted to · 提交给</w:t>
      </w:r>
    </w:p>
    <w:p>
      <w:r>
        <w:rPr>
          <w:rFonts w:ascii="Arial" w:cs="Arial" w:eastAsia="Arial" w:hAnsi="Arial"/>
          <w:color w:val="64748B"/>
          <w:sz w:val="20"/>
          <w:szCs w:val="20"/>
        </w:rPr>
        <w:t xml:space="preserve">support@earcent.com  ·  WeChat / 微信：Scan to add us</w:t>
      </w:r>
    </w:p>
    <w:p>
      <w:pPr>
        <w:spacing w:before="80"/>
        <w:jc w:val="left"/>
      </w:pPr>
      <w:r>
        <w:drawing>
          <wp:inline distT="0" distB="0" distL="0" distR="0">
            <wp:extent cx="900000" cy="828102"/>
            <wp:effectExtent l="0" t="0" r="0" b="0"/>
            <wp:docPr id="1" name="WeChat QR" descr="WeChat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chat-q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82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0F172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0F172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image" Target="media/wechat-qr.jp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intake form</dc:title>
  <dc:creator>Going-Global Team</dc:creator>
  <cp:lastModifiedBy>Un-named</cp:lastModifiedBy>
  <cp:revision>1</cp:revision>
  <dcterms:created xsi:type="dcterms:W3CDTF">2026-09-07T06:25:18.825Z</dcterms:created>
  <dcterms:modified xsi:type="dcterms:W3CDTF">2026-09-07T06:25:18.825Z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